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95636913"/>
    <w:bookmarkEnd w:id="0"/>
    <w:p w:rsidR="00F905DC" w:rsidRDefault="00045737" w:rsidP="00F905DC">
      <w:pPr>
        <w:rPr>
          <w:rFonts w:ascii="Arial" w:hAnsi="Arial" w:cs="Arial"/>
          <w:sz w:val="22"/>
        </w:rPr>
      </w:pPr>
      <w:r w:rsidRPr="00004002">
        <w:object w:dxaOrig="9638" w:dyaOrig="136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83.25pt" o:ole="">
            <v:imagedata r:id="rId8" o:title=""/>
          </v:shape>
          <o:OLEObject Type="Embed" ProgID="Word.Document.12" ShapeID="_x0000_i1025" DrawAspect="Content" ObjectID="_1696659479" r:id="rId9">
            <o:FieldCodes>\s</o:FieldCodes>
          </o:OLEObject>
        </w:object>
      </w:r>
      <w:r w:rsidR="00A0268E">
        <w:rPr>
          <w:rFonts w:ascii="Arial" w:hAnsi="Arial" w:cs="Arial"/>
          <w:sz w:val="22"/>
        </w:rPr>
        <w:t xml:space="preserve"> </w:t>
      </w:r>
    </w:p>
    <w:p w:rsidR="00F905DC" w:rsidRDefault="00F905DC" w:rsidP="00F905DC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lastRenderedPageBreak/>
        <w:t xml:space="preserve">Accoglienza notturna: </w:t>
      </w:r>
      <w:r>
        <w:rPr>
          <w:rFonts w:ascii="Arial" w:hAnsi="Arial" w:cs="Arial"/>
          <w:b/>
          <w:bCs/>
          <w:i/>
          <w:iCs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ab/>
        <w:t xml:space="preserve">Capiago Intimiano Via </w:t>
      </w:r>
      <w:proofErr w:type="spellStart"/>
      <w:r>
        <w:rPr>
          <w:rFonts w:ascii="Arial" w:hAnsi="Arial" w:cs="Arial"/>
          <w:b/>
          <w:bCs/>
          <w:i/>
          <w:iCs/>
          <w:sz w:val="22"/>
        </w:rPr>
        <w:t>Camuzio</w:t>
      </w:r>
      <w:proofErr w:type="spellEnd"/>
      <w:r>
        <w:rPr>
          <w:rFonts w:ascii="Arial" w:hAnsi="Arial" w:cs="Arial"/>
          <w:b/>
          <w:bCs/>
          <w:i/>
          <w:iCs/>
          <w:sz w:val="22"/>
        </w:rPr>
        <w:t xml:space="preserve"> 6- 4 posti autorizzati</w:t>
      </w: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Nella Residenza Sanitaria Assistenziale di Capiago Intimiano è previsto un servizio rivolto ad anziani in difficoltà e che necessitano di una assistenza mirata, in particolare notturna. Il servizio è attivo 365 giorni all'anno dalle ore 18.00 alle ore 8.30.</w:t>
      </w: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Voucher socio sanitario Assistenziale Domiciliare </w:t>
      </w:r>
      <w:r>
        <w:rPr>
          <w:rFonts w:ascii="Arial" w:hAnsi="Arial" w:cs="Arial"/>
          <w:b/>
          <w:bCs/>
          <w:iCs/>
          <w:sz w:val="22"/>
        </w:rPr>
        <w:t>I</w:t>
      </w:r>
      <w:r>
        <w:rPr>
          <w:rFonts w:ascii="Arial" w:hAnsi="Arial" w:cs="Arial"/>
          <w:b/>
          <w:bCs/>
          <w:i/>
          <w:iCs/>
          <w:sz w:val="22"/>
        </w:rPr>
        <w:t>ntegrata ADI</w:t>
      </w:r>
    </w:p>
    <w:p w:rsidR="00F905DC" w:rsidRDefault="00F905DC" w:rsidP="00F905DC">
      <w:pPr>
        <w:rPr>
          <w:rFonts w:ascii="Arial" w:hAnsi="Arial" w:cs="Arial"/>
          <w:b/>
          <w:bCs/>
          <w:sz w:val="22"/>
          <w:u w:val="single"/>
        </w:rPr>
      </w:pPr>
    </w:p>
    <w:p w:rsidR="00F905DC" w:rsidRDefault="00F905DC" w:rsidP="00F905DC">
      <w:pPr>
        <w:tabs>
          <w:tab w:val="left" w:pos="-316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Dal mese di dicembre 2003 è attiva una convenzione con l'ASL provinciale di Como per la gestione dell'assistenza domiciliare integrata. Il servizio è attivo nei Comuni appartenenti all'Area </w:t>
      </w:r>
      <w:proofErr w:type="spellStart"/>
      <w:r>
        <w:rPr>
          <w:rFonts w:ascii="Arial" w:hAnsi="Arial" w:cs="Arial"/>
          <w:sz w:val="22"/>
        </w:rPr>
        <w:t>sovradistrettuale</w:t>
      </w:r>
      <w:proofErr w:type="spellEnd"/>
      <w:r>
        <w:rPr>
          <w:rFonts w:ascii="Arial" w:hAnsi="Arial" w:cs="Arial"/>
          <w:sz w:val="22"/>
        </w:rPr>
        <w:t xml:space="preserve"> di Como:</w:t>
      </w:r>
    </w:p>
    <w:p w:rsidR="00F905DC" w:rsidRDefault="00F905DC" w:rsidP="00F905DC">
      <w:pPr>
        <w:tabs>
          <w:tab w:val="left" w:pos="-31680"/>
        </w:tabs>
        <w:rPr>
          <w:rFonts w:ascii="Arial" w:hAnsi="Arial" w:cs="Arial"/>
          <w:sz w:val="22"/>
        </w:rPr>
      </w:pPr>
    </w:p>
    <w:p w:rsidR="00F905DC" w:rsidRDefault="00F905DC" w:rsidP="00F905DC">
      <w:pPr>
        <w:tabs>
          <w:tab w:val="left" w:pos="-3168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t-IT"/>
        </w:rPr>
        <w:drawing>
          <wp:inline distT="0" distB="0" distL="0" distR="0">
            <wp:extent cx="76200" cy="76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</w:rPr>
        <w:t>Distretto di Cantù</w:t>
      </w:r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  <w:t xml:space="preserve">Brenna, Cantù, Capiago Intimiano, Carimate, Cermenate, Cucciago, </w:t>
      </w:r>
    </w:p>
    <w:p w:rsidR="00F905DC" w:rsidRDefault="00F905DC" w:rsidP="00F905DC">
      <w:pPr>
        <w:tabs>
          <w:tab w:val="left" w:pos="-316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Figino Serenza, Novedrate.</w:t>
      </w:r>
    </w:p>
    <w:p w:rsidR="00F905DC" w:rsidRDefault="00F905DC" w:rsidP="00F905DC">
      <w:pPr>
        <w:tabs>
          <w:tab w:val="left" w:pos="-31680"/>
        </w:tabs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it-IT"/>
        </w:rPr>
        <w:drawing>
          <wp:inline distT="0" distB="0" distL="0" distR="0">
            <wp:extent cx="76200" cy="76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2"/>
        </w:rPr>
        <w:t>Distretto di Mariano</w:t>
      </w:r>
      <w:r>
        <w:rPr>
          <w:rFonts w:ascii="Arial" w:hAnsi="Arial" w:cs="Arial"/>
          <w:sz w:val="22"/>
        </w:rPr>
        <w:t>: Arosio, Cabiate, Carugo, Inverigo, Lurago d'Erba, Mariano Comense.</w:t>
      </w:r>
    </w:p>
    <w:p w:rsidR="00F905DC" w:rsidRDefault="00F905DC" w:rsidP="00F905DC">
      <w:pPr>
        <w:tabs>
          <w:tab w:val="left" w:pos="-316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Operano per il servizio un Infermiere coordinatore, infermieri, 1 ausiliaria socio-assistenziale, fisioterapisti, 1 fisiatra, 1 geriatra ed 1 psicologo. Il servizio è attivo dal lunedì alla domenica con articolazioni di orari variabili in base alle esigenze dell'Utente.</w:t>
      </w:r>
    </w:p>
    <w:p w:rsidR="00F905DC" w:rsidRDefault="00F905DC" w:rsidP="00F905DC">
      <w:pPr>
        <w:rPr>
          <w:rFonts w:ascii="Arial" w:hAnsi="Arial" w:cs="Arial"/>
          <w:b/>
          <w:bCs/>
          <w:i/>
          <w:iCs/>
          <w:sz w:val="22"/>
        </w:rPr>
      </w:pPr>
    </w:p>
    <w:p w:rsidR="00F905DC" w:rsidRDefault="00F905DC" w:rsidP="00F905DC">
      <w:pPr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Servizio di fisioterapia: </w:t>
      </w:r>
      <w:r>
        <w:rPr>
          <w:rFonts w:ascii="Arial" w:hAnsi="Arial" w:cs="Arial"/>
          <w:b/>
          <w:bCs/>
          <w:i/>
          <w:iCs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ab/>
      </w:r>
      <w:r>
        <w:rPr>
          <w:rFonts w:ascii="Arial" w:hAnsi="Arial" w:cs="Arial"/>
          <w:b/>
          <w:bCs/>
          <w:i/>
          <w:iCs/>
          <w:sz w:val="22"/>
        </w:rPr>
        <w:tab/>
        <w:t xml:space="preserve">Capiago Intimiano Via </w:t>
      </w:r>
      <w:proofErr w:type="spellStart"/>
      <w:r>
        <w:rPr>
          <w:rFonts w:ascii="Arial" w:hAnsi="Arial" w:cs="Arial"/>
          <w:b/>
          <w:bCs/>
          <w:i/>
          <w:iCs/>
          <w:sz w:val="22"/>
        </w:rPr>
        <w:t>Camuzio</w:t>
      </w:r>
      <w:proofErr w:type="spellEnd"/>
      <w:r>
        <w:rPr>
          <w:rFonts w:ascii="Arial" w:hAnsi="Arial" w:cs="Arial"/>
          <w:b/>
          <w:bCs/>
          <w:i/>
          <w:iCs/>
          <w:sz w:val="22"/>
        </w:rPr>
        <w:t xml:space="preserve"> 6</w:t>
      </w: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una delle palestre della struttura di Capiago Intimiano è attivo un servizio di terapia fisica e riabilitazione funzionale aperto al pubblico.</w:t>
      </w:r>
    </w:p>
    <w:p w:rsidR="00F905DC" w:rsidRDefault="00F905DC" w:rsidP="00F90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 prestazioni sono a pagamento con tariffe particolarmente agevolate.</w:t>
      </w:r>
    </w:p>
    <w:p w:rsidR="00F905DC" w:rsidRDefault="00F905DC" w:rsidP="00F905DC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E'</w:t>
      </w:r>
      <w:proofErr w:type="gramEnd"/>
      <w:r>
        <w:rPr>
          <w:rFonts w:ascii="Arial" w:hAnsi="Arial" w:cs="Arial"/>
          <w:sz w:val="22"/>
        </w:rPr>
        <w:t xml:space="preserve"> possibile effettuare, a titolo esemplificativo, radar terapia, ultrasuoni, ultravioletti, kinesiterapia, massoterapia, linfodrenaggio. Per l'accettazione occorre presentare la prescrizione medica generica e/o specialistica.</w:t>
      </w: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b/>
          <w:i/>
          <w:sz w:val="22"/>
        </w:rPr>
      </w:pPr>
    </w:p>
    <w:p w:rsidR="00F905DC" w:rsidRDefault="00F905DC" w:rsidP="00F905DC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t>Comunità alloggio, mini alloggi protetti</w:t>
      </w:r>
      <w:r>
        <w:rPr>
          <w:rFonts w:ascii="Arial" w:hAnsi="Arial" w:cs="Arial"/>
          <w:b/>
          <w:i/>
          <w:sz w:val="22"/>
        </w:rPr>
        <w:tab/>
        <w:t xml:space="preserve">Capiago Intimiano Via </w:t>
      </w:r>
      <w:proofErr w:type="spellStart"/>
      <w:r>
        <w:rPr>
          <w:rFonts w:ascii="Arial" w:hAnsi="Arial" w:cs="Arial"/>
          <w:b/>
          <w:i/>
          <w:sz w:val="22"/>
        </w:rPr>
        <w:t>Camuzio</w:t>
      </w:r>
      <w:proofErr w:type="spellEnd"/>
      <w:r>
        <w:rPr>
          <w:rFonts w:ascii="Arial" w:hAnsi="Arial" w:cs="Arial"/>
          <w:b/>
          <w:i/>
          <w:sz w:val="22"/>
        </w:rPr>
        <w:t xml:space="preserve"> 9/a</w:t>
      </w: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>La struttura è organizzata su due livelli: al piano terreno è presente una comunità alloggio per n. 10 utenti disabili psichici (ritardo mentale lieve) con capacità motoria sostanzialmente integra; al piano superiore n. 5 mini alloggi protetti per anziani.</w:t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  <w:r>
        <w:rPr>
          <w:rFonts w:ascii="Arial" w:hAnsi="Arial" w:cs="Arial"/>
          <w:b/>
          <w:i/>
          <w:sz w:val="22"/>
        </w:rPr>
        <w:tab/>
      </w: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pStyle w:val="Titolo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SITUAZIONE DELLA FONDAZIONE E ANDAMENTO DELLA GESTIONE</w:t>
      </w:r>
    </w:p>
    <w:p w:rsidR="00F905DC" w:rsidRDefault="00F905DC" w:rsidP="00F905DC">
      <w:pPr>
        <w:rPr>
          <w:rFonts w:ascii="Arial" w:hAnsi="Arial" w:cs="Arial"/>
          <w:sz w:val="22"/>
        </w:rPr>
      </w:pPr>
    </w:p>
    <w:p w:rsidR="00F905DC" w:rsidRDefault="00F905DC" w:rsidP="00F905D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Per gli aspetti relativi all’andamento economico della gestione si rinvia ai documenti contabili pubblicati.</w:t>
      </w:r>
    </w:p>
    <w:p w:rsidR="00F905DC" w:rsidRDefault="00F905DC" w:rsidP="00F905DC"/>
    <w:p w:rsidR="00DD1229" w:rsidRDefault="00DD1229" w:rsidP="00F905DC"/>
    <w:p w:rsidR="00F905DC" w:rsidRDefault="00F905DC" w:rsidP="00F905DC">
      <w:pPr>
        <w:pStyle w:val="Titolo1"/>
      </w:pPr>
      <w:r>
        <w:t>INFORMAZIONI RELATIVE ALL’AMBIENTE</w:t>
      </w:r>
    </w:p>
    <w:p w:rsidR="00F905DC" w:rsidRDefault="00F905DC" w:rsidP="00F905DC"/>
    <w:p w:rsidR="00F905DC" w:rsidRDefault="00F905DC" w:rsidP="00F905DC">
      <w:r>
        <w:t>L’impegno sui temi della responsabilità sociale e del territorio è ormai parte integrante dei principi e dei comportamenti della Fondazione, orientati all’eccellenza tecnologica, al mantenimento di elevati livelli di sicurezza, di tutela ambientale ed efficienza energetica, nonché alla formazione, sensibilizzazione e coinvolgimento del personale su temi di responsabilità sociale.</w:t>
      </w:r>
    </w:p>
    <w:p w:rsidR="00F905DC" w:rsidRDefault="00F905DC" w:rsidP="00F905DC"/>
    <w:p w:rsidR="00DD1229" w:rsidRDefault="00DD1229" w:rsidP="00F905DC"/>
    <w:p w:rsidR="00F905DC" w:rsidRDefault="00F905DC" w:rsidP="00F905DC">
      <w:r>
        <w:lastRenderedPageBreak/>
        <w:t>La strategia ambientale della società si basa dunque sui seguenti principi:</w:t>
      </w:r>
    </w:p>
    <w:p w:rsidR="00F905DC" w:rsidRDefault="00F905DC" w:rsidP="00F905DC">
      <w:pPr>
        <w:pStyle w:val="Paragrafoelenco"/>
        <w:numPr>
          <w:ilvl w:val="0"/>
          <w:numId w:val="1"/>
        </w:numPr>
      </w:pPr>
      <w:r>
        <w:t xml:space="preserve">ottimizzare l’utilizzo delle fonti energetiche e delle risorse naturali: sono stati per esempio installati pannelli solari nelle sedi di via Fossano e nell’erigenda sede di Via Sparta, ed è stato attivato nel 2019 un cogeneratore nella sede di Via </w:t>
      </w:r>
      <w:proofErr w:type="spellStart"/>
      <w:r>
        <w:t>Galimberti</w:t>
      </w:r>
      <w:proofErr w:type="spellEnd"/>
      <w:r>
        <w:t xml:space="preserve"> per sfruttare l’energia del sole e ridurre il consumo di energia elettrica; viene eseguita una manutenzione costante per mantenere in efficienza gli impianti ed evitare sprechi;</w:t>
      </w:r>
    </w:p>
    <w:p w:rsidR="00F905DC" w:rsidRDefault="00F905DC" w:rsidP="00F905DC">
      <w:pPr>
        <w:pStyle w:val="Paragrafoelenco"/>
        <w:numPr>
          <w:ilvl w:val="0"/>
          <w:numId w:val="1"/>
        </w:numPr>
      </w:pPr>
      <w:r>
        <w:t>minimizzare gli impatti ambientali negativi e massimizzare quelli positivi anche attraverso semplici operazioni quali la raccolta differenziata dei rifiuti;</w:t>
      </w:r>
    </w:p>
    <w:p w:rsidR="00F905DC" w:rsidRDefault="00F905DC" w:rsidP="00F905DC">
      <w:pPr>
        <w:pStyle w:val="Paragrafoelenco"/>
        <w:numPr>
          <w:ilvl w:val="0"/>
          <w:numId w:val="1"/>
        </w:numPr>
      </w:pPr>
      <w:r>
        <w:t>diffondere la cultura di un corretto approccio alle tematiche ambientali;</w:t>
      </w:r>
    </w:p>
    <w:p w:rsidR="00F905DC" w:rsidRDefault="00F905DC" w:rsidP="00F905DC">
      <w:pPr>
        <w:pStyle w:val="Paragrafoelenco"/>
        <w:numPr>
          <w:ilvl w:val="0"/>
          <w:numId w:val="1"/>
        </w:numPr>
      </w:pPr>
      <w:r>
        <w:t>realizzare il progressivo miglioramento delle performance ambientali, sostituendo tutte le lampade a incandescenza con lampade a basso consumo;</w:t>
      </w:r>
    </w:p>
    <w:p w:rsidR="00F905DC" w:rsidRDefault="00F905DC" w:rsidP="00F905DC">
      <w:pPr>
        <w:pStyle w:val="Paragrafoelenco"/>
        <w:numPr>
          <w:ilvl w:val="0"/>
          <w:numId w:val="1"/>
        </w:numPr>
      </w:pPr>
      <w:r>
        <w:t>adottare politiche di acquisto sensibili alle tematiche ambientale, utilizzando per esempio con parsimonia i prodotti monouso in plastica e cercando di valorizzare tutto ciò che è riciclabile.</w:t>
      </w:r>
    </w:p>
    <w:p w:rsidR="00405307" w:rsidRDefault="00405307" w:rsidP="00F905DC"/>
    <w:p w:rsidR="00F905DC" w:rsidRDefault="00F905DC" w:rsidP="00F905DC">
      <w:pPr>
        <w:pStyle w:val="Titolo2"/>
      </w:pPr>
      <w:r>
        <w:t>CONTENZIOSO AMBIENTALE</w:t>
      </w:r>
    </w:p>
    <w:p w:rsidR="00F905DC" w:rsidRDefault="00F905DC" w:rsidP="00F905DC"/>
    <w:p w:rsidR="00F905DC" w:rsidRDefault="00F905DC" w:rsidP="00F905DC">
      <w:r>
        <w:t>La Fondazione non ha attualmente alcun contenzioso civile o penale verso terzi per danni causati all’ambiente o reati ambientali.</w:t>
      </w:r>
    </w:p>
    <w:p w:rsidR="00F905DC" w:rsidRDefault="00F905DC" w:rsidP="00F905DC"/>
    <w:p w:rsidR="00DD1229" w:rsidRDefault="00DD1229" w:rsidP="00F905DC"/>
    <w:p w:rsidR="00F905DC" w:rsidRDefault="00F905DC" w:rsidP="00F905DC">
      <w:pPr>
        <w:pStyle w:val="Titolo1"/>
      </w:pPr>
      <w:r>
        <w:t>INFORMAZIONI ATTINENTI AL PERSONALE</w:t>
      </w:r>
    </w:p>
    <w:p w:rsidR="00F905DC" w:rsidRDefault="00F905DC" w:rsidP="00F905DC"/>
    <w:p w:rsidR="00F905DC" w:rsidRDefault="00F905DC" w:rsidP="00F905DC">
      <w:pPr>
        <w:pStyle w:val="Titolo2"/>
      </w:pPr>
      <w:r>
        <w:t>SICUREZZA</w:t>
      </w:r>
    </w:p>
    <w:p w:rsidR="00F905DC" w:rsidRDefault="00F905DC" w:rsidP="00F905DC"/>
    <w:p w:rsidR="00F905DC" w:rsidRDefault="00F905DC" w:rsidP="00F905DC">
      <w:r>
        <w:t xml:space="preserve">La Fondazione opera in tutti i suoi ambienti in conformità alle disposizioni del D. </w:t>
      </w:r>
      <w:proofErr w:type="spellStart"/>
      <w:r>
        <w:t>Lgs</w:t>
      </w:r>
      <w:proofErr w:type="spellEnd"/>
      <w:r>
        <w:t>. 81/08 per la sicurezza dei lavoratori.</w:t>
      </w:r>
    </w:p>
    <w:p w:rsidR="00F905DC" w:rsidRDefault="00F905DC" w:rsidP="00F905DC"/>
    <w:p w:rsidR="00F905DC" w:rsidRDefault="00F905DC" w:rsidP="00F905DC">
      <w:r>
        <w:t>L’attività svolta in questo campo prevede:</w:t>
      </w:r>
    </w:p>
    <w:p w:rsidR="00F905DC" w:rsidRDefault="00F905DC" w:rsidP="00F905DC">
      <w:pPr>
        <w:pStyle w:val="Paragrafoelenco"/>
        <w:numPr>
          <w:ilvl w:val="0"/>
          <w:numId w:val="2"/>
        </w:numPr>
      </w:pPr>
      <w:r>
        <w:t>la formazione dei dipendenti e collaboratori;</w:t>
      </w:r>
    </w:p>
    <w:p w:rsidR="00F905DC" w:rsidRDefault="00F905DC" w:rsidP="00F905DC">
      <w:pPr>
        <w:pStyle w:val="Paragrafoelenco"/>
        <w:numPr>
          <w:ilvl w:val="0"/>
          <w:numId w:val="2"/>
        </w:numPr>
      </w:pPr>
      <w:r>
        <w:t>l'effettuazione di visite mediche periodiche;</w:t>
      </w:r>
    </w:p>
    <w:p w:rsidR="00F905DC" w:rsidRDefault="00F905DC" w:rsidP="00F905DC">
      <w:pPr>
        <w:pStyle w:val="Paragrafoelenco"/>
        <w:numPr>
          <w:ilvl w:val="0"/>
          <w:numId w:val="2"/>
        </w:numPr>
      </w:pPr>
      <w:r>
        <w:t>l'organizzazione e formazione delle squadre di intervento previste dalla normativa;</w:t>
      </w:r>
    </w:p>
    <w:p w:rsidR="00F905DC" w:rsidRDefault="00F905DC" w:rsidP="00F905DC">
      <w:pPr>
        <w:pStyle w:val="Paragrafoelenco"/>
        <w:numPr>
          <w:ilvl w:val="0"/>
          <w:numId w:val="2"/>
        </w:numPr>
      </w:pPr>
      <w:r>
        <w:t>il monitoraggio continuo aziendale del RSPP;</w:t>
      </w:r>
    </w:p>
    <w:p w:rsidR="00F905DC" w:rsidRDefault="00F905DC" w:rsidP="00F905DC">
      <w:pPr>
        <w:pStyle w:val="Paragrafoelenco"/>
        <w:numPr>
          <w:ilvl w:val="0"/>
          <w:numId w:val="2"/>
        </w:numPr>
      </w:pPr>
      <w:r>
        <w:t xml:space="preserve">la predisposizione e la diffusione dei documenti del D. </w:t>
      </w:r>
      <w:proofErr w:type="spellStart"/>
      <w:r>
        <w:t>Lgs</w:t>
      </w:r>
      <w:proofErr w:type="spellEnd"/>
      <w:r>
        <w:t>. 81/08.</w:t>
      </w:r>
    </w:p>
    <w:p w:rsidR="00F905DC" w:rsidRDefault="00F905DC" w:rsidP="00F905DC"/>
    <w:p w:rsidR="00F905DC" w:rsidRDefault="00F905DC" w:rsidP="00F905DC">
      <w:r>
        <w:t>In particolare nel corso dell’esercizio sono state assunte le seguenti iniziative:</w:t>
      </w:r>
    </w:p>
    <w:p w:rsidR="00F905DC" w:rsidRDefault="00F905DC" w:rsidP="00F905DC">
      <w:pPr>
        <w:pStyle w:val="Paragrafoelenco"/>
        <w:numPr>
          <w:ilvl w:val="0"/>
          <w:numId w:val="3"/>
        </w:numPr>
      </w:pPr>
      <w:r>
        <w:t>adozione di tutte le misure di sicurezza;</w:t>
      </w:r>
    </w:p>
    <w:p w:rsidR="00F905DC" w:rsidRDefault="00F905DC" w:rsidP="00F905DC">
      <w:pPr>
        <w:pStyle w:val="Paragrafoelenco"/>
        <w:numPr>
          <w:ilvl w:val="0"/>
          <w:numId w:val="3"/>
        </w:numPr>
      </w:pPr>
      <w:r>
        <w:t>aggiornamento del documento aziendale di Valutazione dei Rischi;</w:t>
      </w:r>
    </w:p>
    <w:p w:rsidR="00F905DC" w:rsidRDefault="00F905DC" w:rsidP="00F905DC">
      <w:pPr>
        <w:pStyle w:val="Paragrafoelenco"/>
        <w:numPr>
          <w:ilvl w:val="0"/>
          <w:numId w:val="3"/>
        </w:numPr>
      </w:pPr>
      <w:r>
        <w:t>aggiornamento e redazione di procedure in tema di sicurezza e salute sui luoghi di lavoro;</w:t>
      </w:r>
    </w:p>
    <w:p w:rsidR="00F905DC" w:rsidRDefault="00F905DC" w:rsidP="00F905DC">
      <w:pPr>
        <w:pStyle w:val="Paragrafoelenco"/>
        <w:numPr>
          <w:ilvl w:val="0"/>
          <w:numId w:val="3"/>
        </w:numPr>
      </w:pPr>
      <w:r>
        <w:t>corso di formazione per i nuovi assunti.</w:t>
      </w:r>
    </w:p>
    <w:p w:rsidR="00F905DC" w:rsidRDefault="00F905DC" w:rsidP="00F905DC"/>
    <w:p w:rsidR="00F905DC" w:rsidRDefault="00F905DC" w:rsidP="00F905DC">
      <w:pPr>
        <w:pStyle w:val="Titolo2"/>
      </w:pPr>
      <w:r>
        <w:t>INFORTUNI</w:t>
      </w:r>
    </w:p>
    <w:p w:rsidR="00F905DC" w:rsidRDefault="00F905DC" w:rsidP="00F905DC"/>
    <w:p w:rsidR="00F905DC" w:rsidRDefault="00F905DC" w:rsidP="00F905DC">
      <w:r>
        <w:t xml:space="preserve">Nel corso dell’esercizio si sono verificati infortuni al personale dipendente </w:t>
      </w:r>
      <w:r w:rsidR="00FD5D3D">
        <w:t>sovente connessi a distrazione o a incidenti in itinere</w:t>
      </w:r>
      <w:r>
        <w:t xml:space="preserve">. In particolare si sono verificati i seguenti infortuni. N. </w:t>
      </w:r>
      <w:r w:rsidR="00FD5D3D">
        <w:t>13.</w:t>
      </w:r>
    </w:p>
    <w:p w:rsidR="00F905DC" w:rsidRDefault="00F905DC" w:rsidP="00F905DC"/>
    <w:p w:rsidR="00F905DC" w:rsidRDefault="00F905DC" w:rsidP="00F905DC">
      <w:pPr>
        <w:rPr>
          <w:highlight w:val="yellow"/>
        </w:rPr>
      </w:pPr>
    </w:p>
    <w:p w:rsidR="00DD1229" w:rsidRDefault="00DD1229" w:rsidP="00F905DC">
      <w:pPr>
        <w:rPr>
          <w:highlight w:val="yellow"/>
        </w:rPr>
      </w:pPr>
    </w:p>
    <w:p w:rsidR="00F905DC" w:rsidRDefault="00F905DC" w:rsidP="00F905DC">
      <w:pPr>
        <w:pStyle w:val="Titolo2"/>
      </w:pPr>
      <w:r>
        <w:lastRenderedPageBreak/>
        <w:t>CONTENZIOSO</w:t>
      </w:r>
    </w:p>
    <w:p w:rsidR="00F905DC" w:rsidRDefault="00F905DC" w:rsidP="00F905DC"/>
    <w:p w:rsidR="00F905DC" w:rsidRDefault="00F905DC" w:rsidP="00F905DC">
      <w:r>
        <w:t>La Fondazione non ha attualmente alcun contenzioso verso dipendenti o ex dipendenti di alcun tipo.</w:t>
      </w:r>
    </w:p>
    <w:p w:rsidR="00F905DC" w:rsidRDefault="00F905DC" w:rsidP="00F905DC"/>
    <w:p w:rsidR="00DD1229" w:rsidRDefault="00DD1229" w:rsidP="00F905DC"/>
    <w:p w:rsidR="00F905DC" w:rsidRDefault="00F905DC" w:rsidP="00F905DC">
      <w:pPr>
        <w:pStyle w:val="Titolo1"/>
      </w:pPr>
      <w:r>
        <w:t>DESCRIZIONE ED EVOLUZIONE DELL’ATTIVITA’ ISTITUZIONALE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La vita all’interno della </w:t>
      </w:r>
      <w:r>
        <w:rPr>
          <w:rFonts w:eastAsia="Times New Roman" w:cs="Times New Roman"/>
          <w:bCs/>
          <w:szCs w:val="24"/>
          <w:lang w:eastAsia="it-IT"/>
        </w:rPr>
        <w:t xml:space="preserve">Residenza Sanitaria per persone Anziani </w:t>
      </w:r>
      <w:r>
        <w:rPr>
          <w:rFonts w:eastAsia="Times New Roman" w:cs="Times New Roman"/>
          <w:szCs w:val="24"/>
          <w:lang w:eastAsia="it-IT"/>
        </w:rPr>
        <w:t>è scandita da riti e ritmi ben precisi, sulla base delle effettive esigenze di ciascun ospite.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Obiettivo primario della </w:t>
      </w:r>
      <w:r>
        <w:rPr>
          <w:rFonts w:eastAsia="Times New Roman" w:cs="Times New Roman"/>
          <w:bCs/>
          <w:szCs w:val="24"/>
          <w:lang w:eastAsia="it-IT"/>
        </w:rPr>
        <w:t xml:space="preserve">RSA </w:t>
      </w:r>
      <w:r>
        <w:rPr>
          <w:rFonts w:eastAsia="Times New Roman" w:cs="Times New Roman"/>
          <w:szCs w:val="24"/>
          <w:lang w:eastAsia="it-IT"/>
        </w:rPr>
        <w:t xml:space="preserve">è quello di proporre ad ogni persona attività utili al raggiungimento degli obiettivi personali e di gruppo. La giornata è organizzata considerando uno spazio di </w:t>
      </w:r>
      <w:r>
        <w:rPr>
          <w:rFonts w:eastAsia="Times New Roman" w:cs="Times New Roman"/>
          <w:bCs/>
          <w:szCs w:val="24"/>
          <w:lang w:eastAsia="it-IT"/>
        </w:rPr>
        <w:t>attività educative e riabilitative</w:t>
      </w:r>
      <w:r>
        <w:rPr>
          <w:rFonts w:eastAsia="Times New Roman" w:cs="Times New Roman"/>
          <w:szCs w:val="24"/>
          <w:lang w:eastAsia="it-IT"/>
        </w:rPr>
        <w:t xml:space="preserve"> specifiche, e pertanto strutturate, svolte dagli educatori con il supporto delle altre figure presenti (assistenti ed infermieri).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Tali attività si svolgono dalle 9.00 alle 18.00 dal lunedì al venerdì:</w:t>
      </w:r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animazione</w:t>
      </w:r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proofErr w:type="spellStart"/>
      <w:r>
        <w:rPr>
          <w:rFonts w:eastAsia="Times New Roman" w:cs="Times New Roman"/>
          <w:szCs w:val="24"/>
          <w:lang w:eastAsia="it-IT"/>
        </w:rPr>
        <w:t>pet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</w:t>
      </w:r>
      <w:proofErr w:type="spellStart"/>
      <w:r>
        <w:rPr>
          <w:rFonts w:eastAsia="Times New Roman" w:cs="Times New Roman"/>
          <w:szCs w:val="24"/>
          <w:lang w:eastAsia="it-IT"/>
        </w:rPr>
        <w:t>therap</w:t>
      </w:r>
      <w:r w:rsidR="00AA34D3">
        <w:rPr>
          <w:rFonts w:eastAsia="Times New Roman" w:cs="Times New Roman"/>
          <w:szCs w:val="24"/>
          <w:lang w:eastAsia="it-IT"/>
        </w:rPr>
        <w:t>y</w:t>
      </w:r>
      <w:proofErr w:type="spellEnd"/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cinema, teatro</w:t>
      </w:r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proofErr w:type="spellStart"/>
      <w:r>
        <w:rPr>
          <w:rFonts w:eastAsia="Times New Roman" w:cs="Times New Roman"/>
          <w:szCs w:val="24"/>
          <w:lang w:eastAsia="it-IT"/>
        </w:rPr>
        <w:t>arteterapia</w:t>
      </w:r>
      <w:proofErr w:type="spellEnd"/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musicoterapia</w:t>
      </w:r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psicomotricità</w:t>
      </w:r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stimolazioni sensoriali</w:t>
      </w:r>
    </w:p>
    <w:p w:rsidR="00F905DC" w:rsidRDefault="00F905DC" w:rsidP="00F905DC">
      <w:pPr>
        <w:pStyle w:val="Paragrafoelenco"/>
        <w:widowControl/>
        <w:numPr>
          <w:ilvl w:val="0"/>
          <w:numId w:val="4"/>
        </w:numPr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fisioterapia individuale e di gruppo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 xml:space="preserve">Il sabato e domenica tale spazio viene riservato alle </w:t>
      </w:r>
      <w:r>
        <w:rPr>
          <w:rFonts w:eastAsia="Times New Roman" w:cs="Times New Roman"/>
          <w:bCs/>
          <w:szCs w:val="24"/>
          <w:lang w:eastAsia="it-IT"/>
        </w:rPr>
        <w:t>visite dei parenti in struttura.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Per ogni attività viene compilata un’apposita scheda indicante chi partecipa all’attività, obiettivi previsti, svolgimento, considerazioni.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Ogni mese l’equipe si riunisce al fine di verificare l’andamento delle attività proposte. Questa è l’occasione per valutare le attività, modificarle o proporne di nuove.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b/>
          <w:bCs/>
          <w:szCs w:val="24"/>
          <w:lang w:eastAsia="it-IT"/>
        </w:rPr>
        <w:t>Tra i principali servizi erogati:</w:t>
      </w:r>
    </w:p>
    <w:p w:rsidR="00F905DC" w:rsidRDefault="00F905DC" w:rsidP="00F905DC">
      <w:pPr>
        <w:widowControl/>
        <w:numPr>
          <w:ilvl w:val="0"/>
          <w:numId w:val="5"/>
        </w:numPr>
        <w:spacing w:before="100" w:beforeAutospacing="1" w:after="100" w:afterAutospacing="1"/>
        <w:ind w:left="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servizio medico</w:t>
      </w:r>
    </w:p>
    <w:p w:rsidR="00F905DC" w:rsidRDefault="00F905DC" w:rsidP="00F905DC">
      <w:pPr>
        <w:widowControl/>
        <w:numPr>
          <w:ilvl w:val="0"/>
          <w:numId w:val="5"/>
        </w:numPr>
        <w:spacing w:before="100" w:beforeAutospacing="1" w:after="100" w:afterAutospacing="1"/>
        <w:ind w:left="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servizio infermieristico</w:t>
      </w:r>
    </w:p>
    <w:p w:rsidR="00F905DC" w:rsidRDefault="00F905DC" w:rsidP="00F905DC">
      <w:pPr>
        <w:widowControl/>
        <w:numPr>
          <w:ilvl w:val="0"/>
          <w:numId w:val="5"/>
        </w:numPr>
        <w:spacing w:before="100" w:beforeAutospacing="1" w:after="100" w:afterAutospacing="1"/>
        <w:ind w:left="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servizio educativo</w:t>
      </w:r>
    </w:p>
    <w:p w:rsidR="00F905DC" w:rsidRDefault="00F905DC" w:rsidP="00F905DC">
      <w:pPr>
        <w:widowControl/>
        <w:numPr>
          <w:ilvl w:val="0"/>
          <w:numId w:val="5"/>
        </w:numPr>
        <w:spacing w:before="100" w:beforeAutospacing="1" w:after="100" w:afterAutospacing="1"/>
        <w:ind w:left="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servizio ausiliario socio assistenziale:</w:t>
      </w:r>
    </w:p>
    <w:p w:rsidR="00F905DC" w:rsidRDefault="00F905DC" w:rsidP="00F905DC">
      <w:pPr>
        <w:widowControl/>
        <w:numPr>
          <w:ilvl w:val="0"/>
          <w:numId w:val="5"/>
        </w:numPr>
        <w:spacing w:before="100" w:beforeAutospacing="1" w:after="100" w:afterAutospacing="1"/>
        <w:ind w:left="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servizio di fisioterapia</w:t>
      </w:r>
    </w:p>
    <w:p w:rsidR="00F905DC" w:rsidRDefault="00F905DC" w:rsidP="00F905DC">
      <w:pPr>
        <w:widowControl/>
        <w:numPr>
          <w:ilvl w:val="0"/>
          <w:numId w:val="5"/>
        </w:numPr>
        <w:spacing w:before="100" w:beforeAutospacing="1" w:after="100" w:afterAutospacing="1"/>
        <w:ind w:left="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servizi terapeutici specifici</w:t>
      </w:r>
    </w:p>
    <w:p w:rsidR="00F905DC" w:rsidRDefault="00F905DC" w:rsidP="00F905DC">
      <w:pPr>
        <w:widowControl/>
        <w:spacing w:before="100" w:beforeAutospacing="1" w:after="360"/>
        <w:rPr>
          <w:rFonts w:eastAsia="Times New Roman" w:cs="Times New Roman"/>
          <w:szCs w:val="24"/>
          <w:lang w:eastAsia="it-IT"/>
        </w:rPr>
      </w:pPr>
      <w:bookmarkStart w:id="1" w:name="gravi-disabili-e-stati-vegetativi"/>
      <w:bookmarkEnd w:id="1"/>
      <w:r>
        <w:rPr>
          <w:rFonts w:eastAsia="Times New Roman" w:cs="Times New Roman"/>
          <w:szCs w:val="24"/>
          <w:lang w:eastAsia="it-IT"/>
        </w:rPr>
        <w:t xml:space="preserve">Il servizio rivolto </w:t>
      </w:r>
      <w:r>
        <w:rPr>
          <w:rFonts w:eastAsia="Times New Roman" w:cs="Times New Roman"/>
          <w:bCs/>
          <w:szCs w:val="24"/>
          <w:lang w:eastAsia="it-IT"/>
        </w:rPr>
        <w:t xml:space="preserve">agli </w:t>
      </w:r>
      <w:proofErr w:type="gramStart"/>
      <w:r>
        <w:rPr>
          <w:rFonts w:eastAsia="Times New Roman" w:cs="Times New Roman"/>
          <w:bCs/>
          <w:szCs w:val="24"/>
          <w:lang w:eastAsia="it-IT"/>
        </w:rPr>
        <w:t xml:space="preserve">anziani </w:t>
      </w:r>
      <w:r>
        <w:rPr>
          <w:rFonts w:eastAsia="Times New Roman" w:cs="Times New Roman"/>
          <w:szCs w:val="24"/>
          <w:lang w:eastAsia="it-IT"/>
        </w:rPr>
        <w:t> ha</w:t>
      </w:r>
      <w:proofErr w:type="gramEnd"/>
      <w:r>
        <w:rPr>
          <w:rFonts w:eastAsia="Times New Roman" w:cs="Times New Roman"/>
          <w:szCs w:val="24"/>
          <w:lang w:eastAsia="it-IT"/>
        </w:rPr>
        <w:t xml:space="preserve"> la finalità di assistere persone affette anche da </w:t>
      </w:r>
      <w:r>
        <w:rPr>
          <w:rFonts w:eastAsia="Times New Roman" w:cs="Times New Roman"/>
          <w:bCs/>
          <w:szCs w:val="24"/>
          <w:lang w:eastAsia="it-IT"/>
        </w:rPr>
        <w:t>malattie neurologiche degenerative</w:t>
      </w:r>
      <w:r>
        <w:rPr>
          <w:rFonts w:eastAsia="Times New Roman" w:cs="Times New Roman"/>
          <w:szCs w:val="24"/>
          <w:lang w:eastAsia="it-IT"/>
        </w:rPr>
        <w:t xml:space="preserve">(SLA; Sclerosi Multipla; demenze senili, </w:t>
      </w:r>
      <w:proofErr w:type="spellStart"/>
      <w:r>
        <w:rPr>
          <w:rFonts w:eastAsia="Times New Roman" w:cs="Times New Roman"/>
          <w:szCs w:val="24"/>
          <w:lang w:eastAsia="it-IT"/>
        </w:rPr>
        <w:t>alzheimer</w:t>
      </w:r>
      <w:proofErr w:type="spellEnd"/>
      <w:r>
        <w:rPr>
          <w:rFonts w:eastAsia="Times New Roman" w:cs="Times New Roman"/>
          <w:szCs w:val="24"/>
          <w:lang w:eastAsia="it-IT"/>
        </w:rPr>
        <w:t>.) legate all’invecchiamento.</w:t>
      </w:r>
    </w:p>
    <w:p w:rsidR="00F905DC" w:rsidRDefault="00F905DC" w:rsidP="00F905DC">
      <w:pPr>
        <w:widowControl/>
        <w:spacing w:before="100" w:beforeAutospacing="1" w:after="360"/>
        <w:jc w:val="left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lastRenderedPageBreak/>
        <w:t>L’obiettivo principale che si pone l’equipe è quello di offrire ad ospiti</w:t>
      </w:r>
      <w:r>
        <w:rPr>
          <w:rFonts w:eastAsia="Times New Roman" w:cs="Times New Roman"/>
          <w:b/>
          <w:bCs/>
          <w:szCs w:val="24"/>
          <w:lang w:eastAsia="it-IT"/>
        </w:rPr>
        <w:t xml:space="preserve"> </w:t>
      </w:r>
      <w:r>
        <w:rPr>
          <w:rFonts w:eastAsia="Times New Roman" w:cs="Times New Roman"/>
          <w:bCs/>
          <w:szCs w:val="24"/>
          <w:lang w:eastAsia="it-IT"/>
        </w:rPr>
        <w:t xml:space="preserve">anziani </w:t>
      </w:r>
      <w:r>
        <w:rPr>
          <w:rFonts w:eastAsia="Times New Roman" w:cs="Times New Roman"/>
          <w:szCs w:val="24"/>
          <w:lang w:eastAsia="it-IT"/>
        </w:rPr>
        <w:t xml:space="preserve">un ottimale percorso di vita favorendo il recupero e il mantenimento delle capacità </w:t>
      </w:r>
      <w:proofErr w:type="spellStart"/>
      <w:r>
        <w:rPr>
          <w:rFonts w:eastAsia="Times New Roman" w:cs="Times New Roman"/>
          <w:szCs w:val="24"/>
          <w:lang w:eastAsia="it-IT"/>
        </w:rPr>
        <w:t>psico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– fisiche, facilitando la socializzazione ed evitando il più possibile un ulteriore decadimento, oltre che offrire un concreto sostegno </w:t>
      </w:r>
      <w:proofErr w:type="spellStart"/>
      <w:r>
        <w:rPr>
          <w:rFonts w:eastAsia="Times New Roman" w:cs="Times New Roman"/>
          <w:szCs w:val="24"/>
          <w:lang w:eastAsia="it-IT"/>
        </w:rPr>
        <w:t>psico</w:t>
      </w:r>
      <w:proofErr w:type="spellEnd"/>
      <w:r>
        <w:rPr>
          <w:rFonts w:eastAsia="Times New Roman" w:cs="Times New Roman"/>
          <w:szCs w:val="24"/>
          <w:lang w:eastAsia="it-IT"/>
        </w:rPr>
        <w:t xml:space="preserve"> – socio – assistenziale alle famiglie.</w:t>
      </w:r>
    </w:p>
    <w:p w:rsidR="00F905DC" w:rsidRDefault="00F905DC" w:rsidP="00F905DC">
      <w:pPr>
        <w:widowControl/>
        <w:spacing w:before="100" w:beforeAutospacing="1" w:after="360"/>
        <w:rPr>
          <w:rFonts w:eastAsia="Times New Roman" w:cs="Times New Roman"/>
          <w:szCs w:val="24"/>
          <w:lang w:eastAsia="it-IT"/>
        </w:rPr>
      </w:pPr>
      <w:r>
        <w:rPr>
          <w:rFonts w:eastAsia="Times New Roman" w:cs="Times New Roman"/>
          <w:szCs w:val="24"/>
          <w:lang w:eastAsia="it-IT"/>
        </w:rPr>
        <w:t>Impegno, attenzione e competenza sono una costante nel nostro lavoro ma trovano punte di massima intensità allorché il paziente ricoverato non possieda </w:t>
      </w:r>
      <w:r>
        <w:rPr>
          <w:rFonts w:eastAsia="Times New Roman" w:cs="Times New Roman"/>
          <w:bCs/>
          <w:szCs w:val="24"/>
          <w:lang w:eastAsia="it-IT"/>
        </w:rPr>
        <w:t>autonomia respiratoria</w:t>
      </w:r>
      <w:r>
        <w:rPr>
          <w:rFonts w:eastAsia="Times New Roman" w:cs="Times New Roman"/>
          <w:szCs w:val="24"/>
          <w:lang w:eastAsia="it-IT"/>
        </w:rPr>
        <w:t> (ventilazione artificiale), presenti un quadro clinico generale instabile e mutevole o necessiti di osservazione clinica e adeguamenti terapeutici continui.</w:t>
      </w:r>
    </w:p>
    <w:p w:rsidR="00F905DC" w:rsidRDefault="00F905DC" w:rsidP="00F905DC">
      <w:r>
        <w:t xml:space="preserve">RSA </w:t>
      </w:r>
    </w:p>
    <w:p w:rsidR="00F905DC" w:rsidRDefault="00F905DC" w:rsidP="00F905DC"/>
    <w:p w:rsidR="00F905DC" w:rsidRDefault="00F905DC" w:rsidP="00F905DC">
      <w:r>
        <w:t xml:space="preserve">Le RSA Nel corso dell’anno hanno </w:t>
      </w:r>
      <w:r w:rsidR="00FD5D3D">
        <w:t xml:space="preserve">avuto una </w:t>
      </w:r>
      <w:proofErr w:type="spellStart"/>
      <w:r w:rsidR="00FD5D3D">
        <w:t>pressochè</w:t>
      </w:r>
      <w:proofErr w:type="spellEnd"/>
      <w:r w:rsidR="00FD5D3D">
        <w:t xml:space="preserve"> piena occupazione attestata al 99,6% sia per i posti a contratto che per i posti autorizzati.</w:t>
      </w:r>
    </w:p>
    <w:p w:rsidR="00F905DC" w:rsidRDefault="00F905DC" w:rsidP="00F905DC"/>
    <w:p w:rsidR="00F905DC" w:rsidRDefault="00F905DC" w:rsidP="00F905DC">
      <w:r>
        <w:t>CDI</w:t>
      </w:r>
    </w:p>
    <w:p w:rsidR="00F905DC" w:rsidRDefault="00F905DC" w:rsidP="00F905DC"/>
    <w:p w:rsidR="00F905DC" w:rsidRDefault="00F905DC" w:rsidP="00F905DC">
      <w:r>
        <w:t xml:space="preserve">IL servizio ha </w:t>
      </w:r>
      <w:r w:rsidR="00FD5D3D">
        <w:t>mantenuto un andamento non sempre di piena occupazione, come già verificatosi in precedenti annate.</w:t>
      </w:r>
    </w:p>
    <w:p w:rsidR="00F905DC" w:rsidRDefault="00F905DC" w:rsidP="00F905DC"/>
    <w:p w:rsidR="00F905DC" w:rsidRDefault="00F905DC" w:rsidP="00F905DC">
      <w:r>
        <w:t>ACCOGLIENZA NOTTURNA</w:t>
      </w:r>
    </w:p>
    <w:p w:rsidR="00F905DC" w:rsidRDefault="00F905DC" w:rsidP="00F905DC"/>
    <w:p w:rsidR="00F905DC" w:rsidRDefault="00F905DC" w:rsidP="00F905DC">
      <w:r>
        <w:t xml:space="preserve">Il servizio </w:t>
      </w:r>
      <w:r w:rsidR="00FD5D3D">
        <w:t>ha avuto un’occupazione pari a circa il 90% delle giornate</w:t>
      </w:r>
      <w:r>
        <w:t>.</w:t>
      </w:r>
    </w:p>
    <w:p w:rsidR="00F905DC" w:rsidRDefault="00F905DC" w:rsidP="00F905DC"/>
    <w:p w:rsidR="00F905DC" w:rsidRDefault="00F905DC" w:rsidP="00F905DC">
      <w:r>
        <w:t>ADI</w:t>
      </w:r>
    </w:p>
    <w:p w:rsidR="00F905DC" w:rsidRDefault="00F905DC" w:rsidP="00F905DC"/>
    <w:p w:rsidR="00F905DC" w:rsidRDefault="00F905DC" w:rsidP="00F905DC">
      <w:r>
        <w:t>Il servizio di assistenza domiciliare integrata ha subito un incremento di budget, in conformità alle direttive regionali e nazionali sul potenziamento delle varie forme di assistenza al domicilio.</w:t>
      </w:r>
    </w:p>
    <w:p w:rsidR="00F905DC" w:rsidRDefault="00F905DC" w:rsidP="00F905DC"/>
    <w:p w:rsidR="00F905DC" w:rsidRDefault="00F905DC" w:rsidP="00F905DC">
      <w:r>
        <w:t>SERVIZIO DI FISIOTERAPIA</w:t>
      </w:r>
    </w:p>
    <w:p w:rsidR="00F905DC" w:rsidRDefault="00F905DC" w:rsidP="00F905DC"/>
    <w:p w:rsidR="00F905DC" w:rsidRDefault="00F905DC" w:rsidP="00F905DC">
      <w:r>
        <w:t xml:space="preserve">Il servizio di fisioterapia per </w:t>
      </w:r>
      <w:r w:rsidR="00FD5D3D">
        <w:t>gli utenti esterni mantiene una piccola nicchia di clientela legata a parenti degli ospiti, dipendenti e pensionati.</w:t>
      </w:r>
    </w:p>
    <w:p w:rsidR="00FD5D3D" w:rsidRDefault="00FD5D3D" w:rsidP="00F905DC"/>
    <w:p w:rsidR="00F905DC" w:rsidRDefault="00F905DC" w:rsidP="00F905DC">
      <w:r>
        <w:t>COMUNITA’ ALLOGGIO e MINIALLOGGI</w:t>
      </w:r>
    </w:p>
    <w:p w:rsidR="00F905DC" w:rsidRDefault="00F905DC" w:rsidP="00F905DC"/>
    <w:p w:rsidR="00F905DC" w:rsidRDefault="00F905DC" w:rsidP="00F905DC">
      <w:r>
        <w:t>Il tasso di occupazione dei servizi è in linea con quello degli anni precedenti e si attesta al 95%</w:t>
      </w:r>
    </w:p>
    <w:p w:rsidR="00F905DC" w:rsidRDefault="00F905DC" w:rsidP="00F905DC"/>
    <w:p w:rsidR="00F905DC" w:rsidRDefault="00F905DC" w:rsidP="00F905DC">
      <w:r>
        <w:t>PERSONALE</w:t>
      </w:r>
    </w:p>
    <w:p w:rsidR="00F905DC" w:rsidRDefault="00F905DC" w:rsidP="00F905DC">
      <w:r>
        <w:t xml:space="preserve">All’interno della Fondazione operano varie figure professionali che fanno capo a equipe </w:t>
      </w:r>
      <w:proofErr w:type="gramStart"/>
      <w:r>
        <w:t>specialistiche  secondo</w:t>
      </w:r>
      <w:proofErr w:type="gramEnd"/>
      <w:r>
        <w:t xml:space="preserve"> gli standard richiesti da Regione Lombardia:</w:t>
      </w:r>
    </w:p>
    <w:p w:rsidR="00F905DC" w:rsidRDefault="00F905DC" w:rsidP="00F905DC">
      <w:pPr>
        <w:pStyle w:val="Paragrafoelenco"/>
        <w:numPr>
          <w:ilvl w:val="0"/>
          <w:numId w:val="6"/>
        </w:numPr>
      </w:pPr>
      <w:r>
        <w:t>medici</w:t>
      </w:r>
    </w:p>
    <w:p w:rsidR="00F905DC" w:rsidRDefault="00F905DC" w:rsidP="00F905DC">
      <w:pPr>
        <w:pStyle w:val="Paragrafoelenco"/>
        <w:numPr>
          <w:ilvl w:val="0"/>
          <w:numId w:val="6"/>
        </w:numPr>
      </w:pPr>
      <w:r>
        <w:t>infermieri</w:t>
      </w:r>
    </w:p>
    <w:p w:rsidR="00F905DC" w:rsidRDefault="00F905DC" w:rsidP="00F905DC">
      <w:pPr>
        <w:pStyle w:val="Paragrafoelenco"/>
        <w:numPr>
          <w:ilvl w:val="0"/>
          <w:numId w:val="6"/>
        </w:numPr>
      </w:pPr>
      <w:r>
        <w:t>educatori professionali</w:t>
      </w:r>
    </w:p>
    <w:p w:rsidR="00F905DC" w:rsidRDefault="00F905DC" w:rsidP="00F905DC">
      <w:pPr>
        <w:pStyle w:val="Paragrafoelenco"/>
        <w:numPr>
          <w:ilvl w:val="0"/>
          <w:numId w:val="6"/>
        </w:numPr>
      </w:pPr>
      <w:r>
        <w:t>fisioterapisti</w:t>
      </w:r>
    </w:p>
    <w:p w:rsidR="00F905DC" w:rsidRDefault="00F905DC" w:rsidP="00F905DC">
      <w:pPr>
        <w:pStyle w:val="Paragrafoelenco"/>
        <w:numPr>
          <w:ilvl w:val="0"/>
          <w:numId w:val="6"/>
        </w:numPr>
      </w:pPr>
      <w:r>
        <w:t>operatori socio sanitari e ausiliari socio assistenziali</w:t>
      </w:r>
    </w:p>
    <w:p w:rsidR="00F905DC" w:rsidRDefault="00F905DC" w:rsidP="00F905DC">
      <w:pPr>
        <w:pStyle w:val="Paragrafoelenco"/>
        <w:numPr>
          <w:ilvl w:val="0"/>
          <w:numId w:val="6"/>
        </w:numPr>
      </w:pPr>
      <w:r>
        <w:t>addetti a servizi amministrativi e alberghieri</w:t>
      </w:r>
    </w:p>
    <w:p w:rsidR="00F905DC" w:rsidRDefault="00F905DC" w:rsidP="00F905DC">
      <w:r>
        <w:t xml:space="preserve"> Sono presenti in totale n. 2</w:t>
      </w:r>
      <w:r w:rsidR="00FD5D3D">
        <w:t>27 dipendenti, n. 31</w:t>
      </w:r>
      <w:r>
        <w:t xml:space="preserve"> liberi professionisti, n. 3 specialisti convenzionati. </w:t>
      </w:r>
    </w:p>
    <w:p w:rsidR="00F905DC" w:rsidRDefault="00F905DC" w:rsidP="00F905DC">
      <w:r>
        <w:lastRenderedPageBreak/>
        <w:t>FORMAZIONE</w:t>
      </w:r>
    </w:p>
    <w:p w:rsidR="00F905DC" w:rsidRDefault="00F905DC" w:rsidP="00F905DC">
      <w:r>
        <w:t>Grande attenzione è stata riservata la formazione con il supporto anche d</w:t>
      </w:r>
      <w:r w:rsidR="00FD5D3D">
        <w:t>i risorse professionali esterne, con particolare riferimento alla formazione sulla sicurezza, sull’igiene e sulla umanizzazione delle cure.</w:t>
      </w:r>
    </w:p>
    <w:p w:rsidR="00FD5D3D" w:rsidRDefault="00FD5D3D" w:rsidP="00F905DC"/>
    <w:p w:rsidR="00F905DC" w:rsidRDefault="00F905DC" w:rsidP="00F905DC">
      <w:r>
        <w:t>VOLONTARI</w:t>
      </w:r>
    </w:p>
    <w:p w:rsidR="00F905DC" w:rsidRDefault="00F905DC" w:rsidP="00F905DC"/>
    <w:p w:rsidR="00FD5D3D" w:rsidRDefault="00FD5D3D" w:rsidP="00F905DC">
      <w:r>
        <w:t xml:space="preserve">Presso la fondazione operano volontari Auser che si occupano prevalentemente di servizi di trasporto di utenti del centro diurno, volontari </w:t>
      </w:r>
      <w:proofErr w:type="spellStart"/>
      <w:r>
        <w:t>AVulss</w:t>
      </w:r>
      <w:proofErr w:type="spellEnd"/>
      <w:r>
        <w:t xml:space="preserve"> c e volontari non legati ad associazioni. Il numero è </w:t>
      </w:r>
      <w:proofErr w:type="gramStart"/>
      <w:r>
        <w:t>variabile ,</w:t>
      </w:r>
      <w:proofErr w:type="gramEnd"/>
      <w:r>
        <w:t xml:space="preserve"> ma mai superiore alle 10/11 unità.</w:t>
      </w:r>
    </w:p>
    <w:p w:rsidR="00405307" w:rsidRDefault="00405307" w:rsidP="00F905DC">
      <w:pPr>
        <w:rPr>
          <w:highlight w:val="yellow"/>
        </w:rPr>
      </w:pPr>
    </w:p>
    <w:p w:rsidR="00405307" w:rsidRDefault="00405307" w:rsidP="00F905DC">
      <w:pPr>
        <w:rPr>
          <w:highlight w:val="yellow"/>
        </w:rPr>
      </w:pPr>
      <w:bookmarkStart w:id="2" w:name="_GoBack"/>
      <w:bookmarkEnd w:id="2"/>
    </w:p>
    <w:p w:rsidR="00F905DC" w:rsidRDefault="00F905DC" w:rsidP="00F905DC">
      <w:pPr>
        <w:pStyle w:val="Titolo1"/>
      </w:pPr>
      <w:r>
        <w:t>EVOLUZIONE PREVEDIBILE DELLA GESTIONE</w:t>
      </w:r>
    </w:p>
    <w:p w:rsidR="00F905DC" w:rsidRDefault="00F905DC" w:rsidP="00F905DC"/>
    <w:p w:rsidR="00F905DC" w:rsidRDefault="00F905DC" w:rsidP="00F905DC">
      <w:r>
        <w:t>In base alle informazioni a disposizione si prevede per l’esercizio in corso un risultato economico in linea con l’esercizio precedente.</w:t>
      </w:r>
    </w:p>
    <w:p w:rsidR="00F905DC" w:rsidRDefault="00F905DC" w:rsidP="00F905DC"/>
    <w:p w:rsidR="00F905DC" w:rsidRDefault="009B1A1B" w:rsidP="00F905DC">
      <w:sdt>
        <w:sdtPr>
          <w:alias w:val="DATEV-VAR-A-CITTA-NOMINATIVO-simple"/>
          <w:tag w:val="DATEV-VAR-A-CITTA-NOMINATIVO-simple"/>
          <w:id w:val="954828444"/>
          <w:placeholder>
            <w:docPart w:val="08FE16B3805F4E47B57364210E45070E"/>
          </w:placeholder>
        </w:sdtPr>
        <w:sdtEndPr/>
        <w:sdtContent>
          <w:r w:rsidR="00F905DC">
            <w:t>Cantù</w:t>
          </w:r>
        </w:sdtContent>
      </w:sdt>
      <w:r w:rsidR="00FD5D3D">
        <w:t>, aprile 2019</w:t>
      </w:r>
    </w:p>
    <w:p w:rsidR="00F905DC" w:rsidRDefault="00F905DC" w:rsidP="00F905DC"/>
    <w:p w:rsidR="00F905DC" w:rsidRDefault="00F905DC" w:rsidP="00F905DC">
      <w:r>
        <w:t>Per il Consiglio di Amministrazione</w:t>
      </w:r>
    </w:p>
    <w:p w:rsidR="00F905DC" w:rsidRDefault="00F905DC" w:rsidP="00F905DC">
      <w:r>
        <w:t>Il Presidente</w:t>
      </w:r>
    </w:p>
    <w:p w:rsidR="0044094D" w:rsidRDefault="0044094D" w:rsidP="00F905DC">
      <w:r>
        <w:t>Silvano Cozza</w:t>
      </w:r>
    </w:p>
    <w:sectPr w:rsidR="0044094D" w:rsidSect="00A026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A1B" w:rsidRDefault="009B1A1B" w:rsidP="00004002">
      <w:r>
        <w:separator/>
      </w:r>
    </w:p>
  </w:endnote>
  <w:endnote w:type="continuationSeparator" w:id="0">
    <w:p w:rsidR="009B1A1B" w:rsidRDefault="009B1A1B" w:rsidP="0000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02" w:rsidRDefault="0000400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02" w:rsidRDefault="0000400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02" w:rsidRDefault="000040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A1B" w:rsidRDefault="009B1A1B" w:rsidP="00004002">
      <w:r>
        <w:separator/>
      </w:r>
    </w:p>
  </w:footnote>
  <w:footnote w:type="continuationSeparator" w:id="0">
    <w:p w:rsidR="009B1A1B" w:rsidRDefault="009B1A1B" w:rsidP="00004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02" w:rsidRDefault="0000400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02" w:rsidRPr="002E5D7E" w:rsidRDefault="00004002" w:rsidP="00004002">
    <w:pPr>
      <w:tabs>
        <w:tab w:val="center" w:pos="4819"/>
        <w:tab w:val="right" w:pos="9638"/>
      </w:tabs>
      <w:jc w:val="center"/>
      <w:rPr>
        <w:rFonts w:ascii="Book Antiqua" w:eastAsia="Times New Roman" w:hAnsi="Book Antiqua" w:cs="Calibri"/>
        <w:b/>
        <w:sz w:val="18"/>
        <w:szCs w:val="18"/>
        <w:lang w:val="x-none" w:eastAsia="x-none"/>
      </w:rPr>
    </w:pPr>
    <w:r w:rsidRPr="002E5D7E">
      <w:rPr>
        <w:rFonts w:ascii="Book Antiqua" w:eastAsia="Times New Roman" w:hAnsi="Book Antiqua" w:cs="Calibri"/>
        <w:b/>
        <w:sz w:val="18"/>
        <w:szCs w:val="18"/>
        <w:lang w:val="x-none" w:eastAsia="x-none"/>
      </w:rPr>
      <w:t xml:space="preserve">FONDAZIONE </w:t>
    </w:r>
    <w:r w:rsidRPr="002E5D7E">
      <w:rPr>
        <w:rFonts w:ascii="Book Antiqua" w:eastAsia="Times New Roman" w:hAnsi="Book Antiqua" w:cs="Calibri"/>
        <w:b/>
        <w:sz w:val="18"/>
        <w:szCs w:val="18"/>
        <w:lang w:eastAsia="x-none"/>
      </w:rPr>
      <w:t xml:space="preserve">  </w:t>
    </w:r>
    <w:r w:rsidRPr="002E5D7E">
      <w:rPr>
        <w:rFonts w:ascii="Book Antiqua" w:eastAsia="Times New Roman" w:hAnsi="Book Antiqua" w:cs="Calibri"/>
        <w:b/>
        <w:sz w:val="18"/>
        <w:szCs w:val="18"/>
        <w:lang w:val="x-none" w:eastAsia="x-none"/>
      </w:rPr>
      <w:t>O.N.L.U.S.</w:t>
    </w:r>
  </w:p>
  <w:p w:rsidR="00004002" w:rsidRPr="002E5D7E" w:rsidRDefault="00004002" w:rsidP="00004002">
    <w:pPr>
      <w:tabs>
        <w:tab w:val="center" w:pos="4819"/>
        <w:tab w:val="right" w:pos="9638"/>
      </w:tabs>
      <w:jc w:val="center"/>
      <w:rPr>
        <w:rFonts w:ascii="Book Antiqua" w:eastAsia="Times New Roman" w:hAnsi="Book Antiqua" w:cs="Calibri"/>
        <w:b/>
        <w:sz w:val="18"/>
        <w:szCs w:val="18"/>
        <w:lang w:val="x-none" w:eastAsia="x-none"/>
      </w:rPr>
    </w:pPr>
    <w:r w:rsidRPr="002E5D7E">
      <w:rPr>
        <w:rFonts w:ascii="Book Antiqua" w:eastAsia="Times New Roman" w:hAnsi="Book Antiqua" w:cs="Calibri"/>
        <w:b/>
        <w:sz w:val="18"/>
        <w:szCs w:val="18"/>
        <w:lang w:val="x-none" w:eastAsia="x-none"/>
      </w:rPr>
      <w:t>RESIDENZA  SANITARIA  ASSISTENZIALE  “GARIBALDI - POGLIANI”</w:t>
    </w:r>
  </w:p>
  <w:p w:rsidR="00004002" w:rsidRPr="002E5D7E" w:rsidRDefault="00004002" w:rsidP="00004002">
    <w:pPr>
      <w:tabs>
        <w:tab w:val="center" w:pos="4819"/>
        <w:tab w:val="right" w:pos="9638"/>
      </w:tabs>
      <w:jc w:val="center"/>
      <w:rPr>
        <w:rFonts w:ascii="Book Antiqua" w:eastAsia="Times New Roman" w:hAnsi="Book Antiqua" w:cs="Calibri"/>
        <w:i/>
        <w:sz w:val="18"/>
        <w:szCs w:val="20"/>
        <w:lang w:val="x-none" w:eastAsia="x-none"/>
      </w:rPr>
    </w:pPr>
    <w:r w:rsidRPr="002E5D7E">
      <w:rPr>
        <w:rFonts w:ascii="Book Antiqua" w:eastAsia="Times New Roman" w:hAnsi="Book Antiqua" w:cs="Calibri"/>
        <w:i/>
        <w:sz w:val="18"/>
        <w:szCs w:val="20"/>
        <w:lang w:val="x-none" w:eastAsia="x-none"/>
      </w:rPr>
      <w:t>D.G.R. 23 febbraio 2004  -  n. 7/16458</w:t>
    </w:r>
  </w:p>
  <w:p w:rsidR="00004002" w:rsidRPr="002E5D7E" w:rsidRDefault="00004002" w:rsidP="00004002">
    <w:pPr>
      <w:tabs>
        <w:tab w:val="center" w:pos="4819"/>
        <w:tab w:val="right" w:pos="9638"/>
      </w:tabs>
      <w:jc w:val="center"/>
      <w:rPr>
        <w:rFonts w:ascii="Book Antiqua" w:eastAsia="Times New Roman" w:hAnsi="Book Antiqua" w:cs="Calibri"/>
        <w:sz w:val="18"/>
        <w:szCs w:val="20"/>
        <w:lang w:val="x-none" w:eastAsia="x-none"/>
      </w:rPr>
    </w:pPr>
    <w:r w:rsidRPr="002E5D7E">
      <w:rPr>
        <w:rFonts w:ascii="Book Antiqua" w:eastAsia="Times New Roman" w:hAnsi="Book Antiqua" w:cs="Calibri"/>
        <w:sz w:val="18"/>
        <w:szCs w:val="20"/>
        <w:lang w:val="x-none" w:eastAsia="x-none"/>
      </w:rPr>
      <w:t>Codice Fiscale  81002570133 - Partita Iva  01798350136</w:t>
    </w:r>
  </w:p>
  <w:p w:rsidR="00004002" w:rsidRPr="002E5D7E" w:rsidRDefault="00004002" w:rsidP="00004002">
    <w:pPr>
      <w:tabs>
        <w:tab w:val="center" w:pos="4819"/>
        <w:tab w:val="right" w:pos="9638"/>
      </w:tabs>
      <w:jc w:val="center"/>
      <w:rPr>
        <w:rFonts w:ascii="Book Antiqua" w:eastAsia="Times New Roman" w:hAnsi="Book Antiqua" w:cs="Calibri"/>
        <w:b/>
        <w:sz w:val="18"/>
        <w:szCs w:val="18"/>
        <w:lang w:eastAsia="x-none"/>
      </w:rPr>
    </w:pPr>
    <w:r w:rsidRPr="002E5D7E">
      <w:rPr>
        <w:rFonts w:ascii="Book Antiqua" w:eastAsia="Times New Roman" w:hAnsi="Book Antiqua" w:cs="Calibri"/>
        <w:b/>
        <w:sz w:val="18"/>
        <w:szCs w:val="18"/>
        <w:lang w:eastAsia="x-none"/>
      </w:rPr>
      <w:t xml:space="preserve">Via </w:t>
    </w:r>
    <w:proofErr w:type="spellStart"/>
    <w:r w:rsidRPr="002E5D7E">
      <w:rPr>
        <w:rFonts w:ascii="Book Antiqua" w:eastAsia="Times New Roman" w:hAnsi="Book Antiqua" w:cs="Calibri"/>
        <w:b/>
        <w:sz w:val="18"/>
        <w:szCs w:val="18"/>
        <w:lang w:eastAsia="x-none"/>
      </w:rPr>
      <w:t>Galimberti</w:t>
    </w:r>
    <w:proofErr w:type="spellEnd"/>
    <w:r w:rsidRPr="002E5D7E">
      <w:rPr>
        <w:rFonts w:ascii="Book Antiqua" w:eastAsia="Times New Roman" w:hAnsi="Book Antiqua" w:cs="Calibri"/>
        <w:b/>
        <w:sz w:val="18"/>
        <w:szCs w:val="18"/>
        <w:lang w:eastAsia="x-none"/>
      </w:rPr>
      <w:t xml:space="preserve"> 4 – 22063 Cantù (Co)</w:t>
    </w:r>
  </w:p>
  <w:p w:rsidR="00004002" w:rsidRPr="002E5D7E" w:rsidRDefault="00004002" w:rsidP="00004002">
    <w:pPr>
      <w:tabs>
        <w:tab w:val="center" w:pos="4819"/>
        <w:tab w:val="right" w:pos="9638"/>
      </w:tabs>
      <w:jc w:val="center"/>
      <w:rPr>
        <w:rFonts w:ascii="Book Antiqua" w:eastAsia="Times New Roman" w:hAnsi="Book Antiqua" w:cs="Calibri"/>
        <w:b/>
        <w:sz w:val="18"/>
        <w:szCs w:val="18"/>
        <w:lang w:val="x-none" w:eastAsia="x-none"/>
      </w:rPr>
    </w:pPr>
  </w:p>
  <w:p w:rsidR="00004002" w:rsidRDefault="0000400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002" w:rsidRDefault="0000400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1095"/>
    <w:multiLevelType w:val="hybridMultilevel"/>
    <w:tmpl w:val="A19E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B50DD"/>
    <w:multiLevelType w:val="hybridMultilevel"/>
    <w:tmpl w:val="A49C91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42CC"/>
    <w:multiLevelType w:val="hybridMultilevel"/>
    <w:tmpl w:val="807C9A96"/>
    <w:lvl w:ilvl="0" w:tplc="1B76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D1C"/>
    <w:multiLevelType w:val="hybridMultilevel"/>
    <w:tmpl w:val="962206E8"/>
    <w:lvl w:ilvl="0" w:tplc="1B76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11072"/>
    <w:multiLevelType w:val="hybridMultilevel"/>
    <w:tmpl w:val="E43C7C5E"/>
    <w:lvl w:ilvl="0" w:tplc="1B76D7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3AD814">
      <w:numFmt w:val="bullet"/>
      <w:lvlText w:val="-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A224C6B4">
      <w:numFmt w:val="bullet"/>
      <w:lvlText w:val="•"/>
      <w:lvlJc w:val="left"/>
      <w:pPr>
        <w:ind w:left="2505" w:hanging="705"/>
      </w:pPr>
      <w:rPr>
        <w:rFonts w:ascii="Times New Roman" w:eastAsiaTheme="minorHAnsi" w:hAnsi="Times New Roman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7429E8"/>
    <w:multiLevelType w:val="multilevel"/>
    <w:tmpl w:val="E8D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EC"/>
    <w:rsid w:val="00004002"/>
    <w:rsid w:val="00045737"/>
    <w:rsid w:val="001758EC"/>
    <w:rsid w:val="00211E25"/>
    <w:rsid w:val="00250AB7"/>
    <w:rsid w:val="002D3D42"/>
    <w:rsid w:val="003D3D95"/>
    <w:rsid w:val="00405307"/>
    <w:rsid w:val="0044094D"/>
    <w:rsid w:val="006A591A"/>
    <w:rsid w:val="007C2F4E"/>
    <w:rsid w:val="008B5B37"/>
    <w:rsid w:val="009B1A1B"/>
    <w:rsid w:val="00A0268E"/>
    <w:rsid w:val="00AA34D3"/>
    <w:rsid w:val="00BF2C82"/>
    <w:rsid w:val="00DD1229"/>
    <w:rsid w:val="00E71CD6"/>
    <w:rsid w:val="00E7262D"/>
    <w:rsid w:val="00EC032B"/>
    <w:rsid w:val="00ED33C7"/>
    <w:rsid w:val="00F905DC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BFED2"/>
  <w15:chartTrackingRefBased/>
  <w15:docId w15:val="{1396E982-4EAB-433C-A67B-74B0B6E4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ero"/>
    <w:qFormat/>
    <w:rsid w:val="00F905DC"/>
    <w:pPr>
      <w:widowControl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905DC"/>
    <w:pPr>
      <w:pBdr>
        <w:bottom w:val="single" w:sz="6" w:space="1" w:color="404040" w:themeColor="text1" w:themeTint="BF"/>
      </w:pBdr>
      <w:shd w:val="clear" w:color="auto" w:fill="D9D9D9" w:themeFill="background1" w:themeFillShade="D9"/>
      <w:spacing w:after="120"/>
      <w:jc w:val="lef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905DC"/>
    <w:pPr>
      <w:pBdr>
        <w:bottom w:val="single" w:sz="6" w:space="1" w:color="404040" w:themeColor="text1" w:themeTint="BF"/>
      </w:pBdr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40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4002"/>
  </w:style>
  <w:style w:type="paragraph" w:styleId="Pidipagina">
    <w:name w:val="footer"/>
    <w:basedOn w:val="Normale"/>
    <w:link w:val="PidipaginaCarattere"/>
    <w:uiPriority w:val="99"/>
    <w:unhideWhenUsed/>
    <w:rsid w:val="000040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4002"/>
  </w:style>
  <w:style w:type="character" w:customStyle="1" w:styleId="Titolo1Carattere">
    <w:name w:val="Titolo 1 Carattere"/>
    <w:basedOn w:val="Carpredefinitoparagrafo"/>
    <w:link w:val="Titolo1"/>
    <w:uiPriority w:val="9"/>
    <w:rsid w:val="00F905DC"/>
    <w:rPr>
      <w:rFonts w:ascii="Times New Roman" w:eastAsiaTheme="majorEastAsia" w:hAnsi="Times New Roman" w:cstheme="majorBidi"/>
      <w:b/>
      <w:bCs/>
      <w:sz w:val="26"/>
      <w:szCs w:val="28"/>
      <w:shd w:val="clear" w:color="auto" w:fill="D9D9D9" w:themeFill="background1" w:themeFillShade="D9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905DC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Paragrafoelenco">
    <w:name w:val="List Paragraph"/>
    <w:basedOn w:val="Normale"/>
    <w:uiPriority w:val="34"/>
    <w:qFormat/>
    <w:rsid w:val="00F905DC"/>
    <w:pPr>
      <w:ind w:left="720"/>
      <w:contextualSpacing/>
    </w:pPr>
  </w:style>
  <w:style w:type="table" w:styleId="Grigliatabella">
    <w:name w:val="Table Grid"/>
    <w:basedOn w:val="Tabellanormale"/>
    <w:uiPriority w:val="39"/>
    <w:rsid w:val="00F905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Documento_di_Microsoft_Word.docx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FE16B3805F4E47B57364210E4507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47B52D-73DD-4A87-8CFF-DFBBA55E63AB}"/>
      </w:docPartPr>
      <w:docPartBody>
        <w:p w:rsidR="000F2C84" w:rsidRDefault="00A324C2" w:rsidP="00A324C2">
          <w:pPr>
            <w:pStyle w:val="08FE16B3805F4E47B57364210E45070E"/>
          </w:pPr>
          <w:r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2"/>
    <w:rsid w:val="000F2C84"/>
    <w:rsid w:val="001679E1"/>
    <w:rsid w:val="003F7BC5"/>
    <w:rsid w:val="004A5A36"/>
    <w:rsid w:val="004D32E9"/>
    <w:rsid w:val="005D48FC"/>
    <w:rsid w:val="007E4523"/>
    <w:rsid w:val="00A324C2"/>
    <w:rsid w:val="00C8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A324C2"/>
  </w:style>
  <w:style w:type="paragraph" w:customStyle="1" w:styleId="08FE16B3805F4E47B57364210E45070E">
    <w:name w:val="08FE16B3805F4E47B57364210E45070E"/>
    <w:rsid w:val="00A324C2"/>
  </w:style>
  <w:style w:type="paragraph" w:customStyle="1" w:styleId="5FE84190A0E14ADDA3E1BB696131A070">
    <w:name w:val="5FE84190A0E14ADDA3E1BB696131A070"/>
    <w:rsid w:val="00A32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04CE7-AAE8-4377-8732-0A413CB4B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Roberta</cp:lastModifiedBy>
  <cp:revision>16</cp:revision>
  <dcterms:created xsi:type="dcterms:W3CDTF">2021-10-13T11:28:00Z</dcterms:created>
  <dcterms:modified xsi:type="dcterms:W3CDTF">2021-10-25T07:32:00Z</dcterms:modified>
</cp:coreProperties>
</file>